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305" w:rsidRDefault="00133305" w:rsidP="001333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33305" w:rsidRDefault="00133305" w:rsidP="001333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33305" w:rsidRDefault="00133305" w:rsidP="001333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33305" w:rsidRDefault="00133305" w:rsidP="001333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33305" w:rsidRDefault="00133305" w:rsidP="0013330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33305" w:rsidRDefault="00133305" w:rsidP="001333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</w:t>
      </w:r>
      <w:r>
        <w:rPr>
          <w:rFonts w:ascii="Times New Roman" w:hAnsi="Times New Roman"/>
          <w:sz w:val="24"/>
          <w:szCs w:val="24"/>
        </w:rPr>
        <w:t>ФЕССИОНАЛЬНЫХ БОЛЕЗНЕЙ С КУРСОМ</w:t>
      </w:r>
      <w:r>
        <w:rPr>
          <w:rFonts w:ascii="Times New Roman" w:hAnsi="Times New Roman"/>
          <w:sz w:val="24"/>
          <w:szCs w:val="24"/>
        </w:rPr>
        <w:t xml:space="preserve"> ИДПО</w:t>
      </w:r>
    </w:p>
    <w:p w:rsidR="00133305" w:rsidRPr="00087EC1" w:rsidRDefault="00133305" w:rsidP="0013330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133305" w:rsidRPr="00087EC1" w:rsidRDefault="00133305" w:rsidP="00133305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лекции</w:t>
      </w:r>
    </w:p>
    <w:p w:rsidR="00133305" w:rsidRPr="003F4A2E" w:rsidRDefault="00133305" w:rsidP="00133305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</w:t>
      </w:r>
      <w:r w:rsidRPr="003F4A2E">
        <w:rPr>
          <w:sz w:val="24"/>
        </w:rPr>
        <w:t>Название: Несахарный диабет.</w:t>
      </w:r>
    </w:p>
    <w:p w:rsidR="00133305" w:rsidRPr="003F4A2E" w:rsidRDefault="00133305" w:rsidP="0013330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2. Код темы занятия по унифицированной программе: 6.7.</w:t>
      </w:r>
    </w:p>
    <w:p w:rsidR="00133305" w:rsidRPr="003F4A2E" w:rsidRDefault="00133305" w:rsidP="0013330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3. Наименование цикла: Профессиональная переподготовка (ПП) врачей по специальности «Эндокринология»</w:t>
      </w:r>
    </w:p>
    <w:p w:rsidR="00133305" w:rsidRPr="003F4A2E" w:rsidRDefault="00133305" w:rsidP="00133305">
      <w:pPr>
        <w:pStyle w:val="a3"/>
        <w:ind w:left="714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4. 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133305" w:rsidRPr="003F4A2E" w:rsidRDefault="00133305" w:rsidP="0013330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5. Продолжитель</w:t>
      </w:r>
      <w:r>
        <w:rPr>
          <w:rFonts w:ascii="Times New Roman" w:hAnsi="Times New Roman"/>
          <w:sz w:val="24"/>
          <w:szCs w:val="24"/>
        </w:rPr>
        <w:t xml:space="preserve">ность занятия: 2 </w:t>
      </w:r>
      <w:r w:rsidRPr="003F4A2E">
        <w:rPr>
          <w:rFonts w:ascii="Times New Roman" w:hAnsi="Times New Roman"/>
          <w:sz w:val="24"/>
          <w:szCs w:val="24"/>
        </w:rPr>
        <w:t>часа.</w:t>
      </w:r>
    </w:p>
    <w:p w:rsidR="00133305" w:rsidRPr="003F4A2E" w:rsidRDefault="00133305" w:rsidP="0013330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6. Цели:</w:t>
      </w:r>
    </w:p>
    <w:p w:rsidR="00133305" w:rsidRPr="003F4A2E" w:rsidRDefault="00133305" w:rsidP="00133305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В результате освоения темы обучающийся должен уметь: оценивать нарушение работы гипоталамо-гипофизарной системы.</w:t>
      </w:r>
    </w:p>
    <w:p w:rsidR="00133305" w:rsidRPr="003F4A2E" w:rsidRDefault="00133305" w:rsidP="00133305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 xml:space="preserve">7. Для формирования профессиональной компетенции обучающийся должен знать: 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Этиология. Центральный (гипоталамический, нейрогенный, 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вазопрессин-чувствительный). 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>Опухоли гипофиза и гипоталамуса. Хирургическое повреждение нейронов вазопрессина. Врожденные анатомические дефекты гипотала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3F4A2E">
        <w:rPr>
          <w:rFonts w:ascii="Times New Roman" w:hAnsi="Times New Roman"/>
          <w:color w:val="000000"/>
          <w:sz w:val="24"/>
          <w:szCs w:val="24"/>
        </w:rPr>
        <w:t>муса и гипофиза.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Инфильтративные, аутоиммунные и инфекци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3F4A2E">
        <w:rPr>
          <w:rFonts w:ascii="Times New Roman" w:hAnsi="Times New Roman"/>
          <w:color w:val="000000"/>
          <w:sz w:val="24"/>
          <w:szCs w:val="24"/>
        </w:rPr>
        <w:t>онные заболевания, повреждающие нейроны вазопрессина.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Генетические причины. Травмы. Вторичный (почечная форма).</w:t>
      </w:r>
      <w:r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 Патогенез.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Антидиуретический гормон (АДГ) и водный </w:t>
      </w:r>
      <w:r w:rsidRPr="003F4A2E">
        <w:rPr>
          <w:rFonts w:ascii="Times New Roman" w:hAnsi="Times New Roman"/>
          <w:color w:val="000000"/>
          <w:spacing w:val="-2"/>
          <w:sz w:val="24"/>
          <w:szCs w:val="24"/>
        </w:rPr>
        <w:t>обмен.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Патогенез первичной полидипсии и метаболи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3F4A2E">
        <w:rPr>
          <w:rFonts w:ascii="Times New Roman" w:hAnsi="Times New Roman"/>
          <w:color w:val="000000"/>
          <w:sz w:val="24"/>
          <w:szCs w:val="24"/>
        </w:rPr>
        <w:t>ческих нарушений.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Патогенез </w:t>
      </w:r>
      <w:proofErr w:type="spellStart"/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>нефрогенного</w:t>
      </w:r>
      <w:proofErr w:type="spellEnd"/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несахарного диабета.</w:t>
      </w:r>
      <w:r w:rsidRPr="003F4A2E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proofErr w:type="spellStart"/>
      <w:r w:rsidRPr="003F4A2E">
        <w:rPr>
          <w:rFonts w:ascii="Times New Roman" w:hAnsi="Times New Roman"/>
          <w:color w:val="000000"/>
          <w:spacing w:val="-5"/>
          <w:sz w:val="24"/>
          <w:szCs w:val="24"/>
        </w:rPr>
        <w:t>Патоморфология</w:t>
      </w:r>
      <w:proofErr w:type="spellEnd"/>
      <w:r w:rsidRPr="003F4A2E">
        <w:rPr>
          <w:rFonts w:ascii="Times New Roman" w:hAnsi="Times New Roman"/>
          <w:color w:val="000000"/>
          <w:spacing w:val="-5"/>
          <w:sz w:val="24"/>
          <w:szCs w:val="24"/>
        </w:rPr>
        <w:t>.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Изменения в гипоталамусе и гипофизе.</w:t>
      </w:r>
      <w:r w:rsidRPr="003F4A2E">
        <w:rPr>
          <w:rFonts w:ascii="Times New Roman" w:hAnsi="Times New Roman"/>
          <w:color w:val="000000"/>
          <w:spacing w:val="-3"/>
          <w:sz w:val="24"/>
          <w:szCs w:val="24"/>
        </w:rPr>
        <w:t xml:space="preserve"> Классификация.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Абсолютная недостаточность секреции АДГ. Относительная недостаточность секреции АДГ.</w:t>
      </w:r>
      <w:r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 Клиника.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Клинические проявления недостаточности АДГ. Особенности течения </w:t>
      </w:r>
      <w:proofErr w:type="spellStart"/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>нефрогенного</w:t>
      </w:r>
      <w:proofErr w:type="spellEnd"/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несахарно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softHyphen/>
        <w:t>го диабета.</w:t>
      </w:r>
      <w:r w:rsidRPr="003F4A2E">
        <w:rPr>
          <w:rFonts w:ascii="Times New Roman" w:hAnsi="Times New Roman"/>
          <w:color w:val="000000"/>
          <w:spacing w:val="-3"/>
          <w:sz w:val="24"/>
          <w:szCs w:val="24"/>
        </w:rPr>
        <w:t xml:space="preserve"> Осложнения офтальмологические, неврологические. Диагноз.</w:t>
      </w:r>
      <w:r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 Данные клинико-лабораторных исследован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Проба с поваренной солью</w:t>
      </w:r>
      <w:r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3F4A2E">
        <w:rPr>
          <w:rFonts w:ascii="Times New Roman" w:hAnsi="Times New Roman"/>
          <w:color w:val="000000"/>
          <w:spacing w:val="-2"/>
          <w:sz w:val="24"/>
          <w:szCs w:val="24"/>
        </w:rPr>
        <w:t>ий</w:t>
      </w:r>
      <w:proofErr w:type="spellEnd"/>
      <w:r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. Гормональные исследования. Функциональные пробы. Тест </w:t>
      </w:r>
      <w:r w:rsidRPr="003F4A2E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 xml:space="preserve">с </w:t>
      </w:r>
      <w:r w:rsidRPr="003F4A2E">
        <w:rPr>
          <w:rFonts w:ascii="Times New Roman" w:hAnsi="Times New Roman"/>
          <w:color w:val="000000"/>
          <w:spacing w:val="-2"/>
          <w:sz w:val="24"/>
          <w:szCs w:val="24"/>
        </w:rPr>
        <w:t>ограничением жидкости.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Проба с поваренной солью. Проба с </w:t>
      </w:r>
      <w:proofErr w:type="spellStart"/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>десмопрессином</w:t>
      </w:r>
      <w:proofErr w:type="spellEnd"/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(вазопрессином, АДГ). Проба с </w:t>
      </w:r>
      <w:proofErr w:type="spellStart"/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>хлорпропамидом</w:t>
      </w:r>
      <w:proofErr w:type="spellEnd"/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и др. пробы. Офтальмологическое и неврологическое обсле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3F4A2E">
        <w:rPr>
          <w:rFonts w:ascii="Times New Roman" w:hAnsi="Times New Roman"/>
          <w:color w:val="000000"/>
          <w:sz w:val="24"/>
          <w:szCs w:val="24"/>
        </w:rPr>
        <w:t>дование.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Рентгенография, КТ, МРТ. Дифференциальный диагноз.</w:t>
      </w:r>
      <w:r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 Сахарный диабет. Психогенная полидипсия.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Хронический пиелонефрит, </w:t>
      </w:r>
      <w:proofErr w:type="spellStart"/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>поликистоз</w:t>
      </w:r>
      <w:proofErr w:type="spellEnd"/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почек, </w:t>
      </w:r>
      <w:r w:rsidRPr="003F4A2E">
        <w:rPr>
          <w:rFonts w:ascii="Times New Roman" w:hAnsi="Times New Roman"/>
          <w:color w:val="000000"/>
          <w:sz w:val="24"/>
          <w:szCs w:val="24"/>
        </w:rPr>
        <w:t>хроническая почечная недостаточность.</w:t>
      </w:r>
      <w:r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3F4A2E">
        <w:rPr>
          <w:rFonts w:ascii="Times New Roman" w:hAnsi="Times New Roman"/>
          <w:color w:val="000000"/>
          <w:spacing w:val="-2"/>
          <w:sz w:val="24"/>
          <w:szCs w:val="24"/>
        </w:rPr>
        <w:t>Гипернатриемия</w:t>
      </w:r>
      <w:proofErr w:type="spellEnd"/>
      <w:r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. Первичный </w:t>
      </w:r>
      <w:proofErr w:type="spellStart"/>
      <w:r w:rsidRPr="003F4A2E">
        <w:rPr>
          <w:rFonts w:ascii="Times New Roman" w:hAnsi="Times New Roman"/>
          <w:color w:val="000000"/>
          <w:spacing w:val="-2"/>
          <w:sz w:val="24"/>
          <w:szCs w:val="24"/>
        </w:rPr>
        <w:t>альдостеронизм</w:t>
      </w:r>
      <w:proofErr w:type="spellEnd"/>
      <w:r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. </w:t>
      </w:r>
      <w:proofErr w:type="spellStart"/>
      <w:r w:rsidRPr="003F4A2E">
        <w:rPr>
          <w:rFonts w:ascii="Times New Roman" w:hAnsi="Times New Roman"/>
          <w:color w:val="000000"/>
          <w:spacing w:val="-2"/>
          <w:sz w:val="24"/>
          <w:szCs w:val="24"/>
        </w:rPr>
        <w:t>Гиперпаратиреоз</w:t>
      </w:r>
      <w:proofErr w:type="spellEnd"/>
      <w:r w:rsidRPr="003F4A2E">
        <w:rPr>
          <w:rFonts w:ascii="Times New Roman" w:hAnsi="Times New Roman"/>
          <w:color w:val="000000"/>
          <w:spacing w:val="-2"/>
          <w:sz w:val="24"/>
          <w:szCs w:val="24"/>
        </w:rPr>
        <w:t>.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Лечение и профилактика. Заместительная 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гормональная терапия первич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3F4A2E">
        <w:rPr>
          <w:rFonts w:ascii="Times New Roman" w:hAnsi="Times New Roman"/>
          <w:color w:val="000000"/>
          <w:sz w:val="24"/>
          <w:szCs w:val="24"/>
        </w:rPr>
        <w:t>ного центрального несахарного диабета.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Патогенетическая терапия вторичного несахар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softHyphen/>
        <w:t>ного диабета.</w:t>
      </w:r>
      <w:r w:rsidRPr="003F4A2E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Прогноз и диспансеризация.</w:t>
      </w:r>
      <w:r w:rsidRPr="003F4A2E">
        <w:rPr>
          <w:rFonts w:ascii="Times New Roman" w:hAnsi="Times New Roman"/>
          <w:color w:val="000000"/>
          <w:spacing w:val="-1"/>
          <w:sz w:val="24"/>
          <w:szCs w:val="24"/>
        </w:rPr>
        <w:t xml:space="preserve"> Медико-социальная экспертиза и реабилитация.</w:t>
      </w:r>
    </w:p>
    <w:p w:rsidR="00133305" w:rsidRDefault="00133305" w:rsidP="00133305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sz w:val="24"/>
          <w:szCs w:val="24"/>
        </w:rPr>
        <w:t>План лекции</w:t>
      </w:r>
      <w:r w:rsidRPr="003F4A2E">
        <w:rPr>
          <w:rFonts w:ascii="Times New Roman" w:hAnsi="Times New Roman"/>
          <w:sz w:val="24"/>
          <w:szCs w:val="24"/>
        </w:rPr>
        <w:t>: Несахарный диабет</w:t>
      </w:r>
      <w:r>
        <w:rPr>
          <w:rFonts w:ascii="Times New Roman" w:hAnsi="Times New Roman"/>
          <w:sz w:val="24"/>
          <w:szCs w:val="24"/>
        </w:rPr>
        <w:t>.</w:t>
      </w:r>
    </w:p>
    <w:p w:rsidR="00133305" w:rsidRPr="003F4A2E" w:rsidRDefault="00133305" w:rsidP="0013330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133305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3330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33305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133305" w:rsidRPr="003F4A2E" w:rsidRDefault="00133305" w:rsidP="00133305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bookmarkStart w:id="0" w:name="_GoBack"/>
      <w:bookmarkEnd w:id="0"/>
      <w:r w:rsidRPr="003F4A2E">
        <w:rPr>
          <w:rFonts w:ascii="Times New Roman" w:hAnsi="Times New Roman"/>
          <w:sz w:val="24"/>
          <w:szCs w:val="24"/>
        </w:rPr>
        <w:t>. Литература:</w:t>
      </w:r>
    </w:p>
    <w:p w:rsidR="00133305" w:rsidRPr="003F4A2E" w:rsidRDefault="00133305" w:rsidP="00133305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Основная: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3F4A2E">
        <w:rPr>
          <w:rFonts w:ascii="Times New Roman" w:hAnsi="Times New Roman"/>
          <w:sz w:val="24"/>
          <w:szCs w:val="24"/>
        </w:rPr>
        <w:t>Аметов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F4A2E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3F4A2E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3F4A2E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3F4A2E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3F4A2E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3F4A2E">
        <w:rPr>
          <w:rStyle w:val="apple-style-span"/>
          <w:rFonts w:ascii="Times New Roman" w:hAnsi="Times New Roman"/>
          <w:color w:val="000000"/>
          <w:sz w:val="24"/>
          <w:szCs w:val="24"/>
        </w:rPr>
        <w:t>нейропатия</w:t>
      </w:r>
      <w:proofErr w:type="spellEnd"/>
      <w:r w:rsidRPr="003F4A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3F4A2E">
        <w:rPr>
          <w:rStyle w:val="apple-style-span"/>
          <w:rFonts w:ascii="Times New Roman" w:hAnsi="Times New Roman"/>
          <w:color w:val="000000"/>
          <w:sz w:val="24"/>
          <w:szCs w:val="24"/>
        </w:rPr>
        <w:t>Верткин</w:t>
      </w:r>
      <w:proofErr w:type="spellEnd"/>
      <w:r w:rsidRPr="003F4A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F4A2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4A2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F4A2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F4A2E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F4A2E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  <w:r w:rsidRPr="003F4A2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: клинические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[и др.]. - Н. Новгород: Изд-во НГМА, 2006. - 59 с.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3F4A2E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F4A2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3F4A2E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3F4A2E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3F4A2E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133305" w:rsidRPr="003F4A2E" w:rsidRDefault="00133305" w:rsidP="0013330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br/>
      </w: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133305" w:rsidRPr="003F4A2E" w:rsidRDefault="00133305" w:rsidP="00133305">
      <w:pPr>
        <w:pStyle w:val="a3"/>
        <w:numPr>
          <w:ilvl w:val="0"/>
          <w:numId w:val="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br/>
      </w: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 xml:space="preserve">Лечение сахарного диабета и его осложнений: руководство для </w:t>
      </w:r>
      <w:proofErr w:type="gramStart"/>
      <w:r w:rsidRPr="003F4A2E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3F4A2E">
        <w:rPr>
          <w:rFonts w:ascii="Times New Roman" w:hAnsi="Times New Roman"/>
          <w:color w:val="000000"/>
          <w:sz w:val="24"/>
          <w:szCs w:val="24"/>
        </w:rPr>
        <w:t xml:space="preserve"> учебное пособие для системы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. проф. образования врачей/ М. И.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Балаболкин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, Е. М.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Клебанова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, В. М.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Креминская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. - М.: Медицина, 2005. - 511 с.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3F4A2E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3F4A2E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3F4A2E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F4A2E">
        <w:rPr>
          <w:rFonts w:ascii="Times New Roman" w:hAnsi="Times New Roman"/>
          <w:color w:val="000000"/>
          <w:sz w:val="24"/>
          <w:szCs w:val="24"/>
        </w:rPr>
        <w:t>И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F4A2E">
        <w:rPr>
          <w:rFonts w:ascii="Times New Roman" w:hAnsi="Times New Roman"/>
          <w:color w:val="000000"/>
          <w:sz w:val="24"/>
          <w:szCs w:val="24"/>
        </w:rPr>
        <w:t>Дедова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3F4A2E">
        <w:rPr>
          <w:rFonts w:ascii="Times New Roman" w:hAnsi="Times New Roman"/>
          <w:color w:val="000000"/>
          <w:sz w:val="24"/>
          <w:szCs w:val="24"/>
        </w:rPr>
        <w:t>Г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F4A2E">
        <w:rPr>
          <w:rFonts w:ascii="Times New Roman" w:hAnsi="Times New Roman"/>
          <w:color w:val="000000"/>
          <w:sz w:val="24"/>
          <w:szCs w:val="24"/>
        </w:rPr>
        <w:t>А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F4A2E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3F4A2E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3F4A2E">
        <w:rPr>
          <w:rFonts w:ascii="Times New Roman" w:hAnsi="Times New Roman"/>
          <w:color w:val="000000"/>
          <w:sz w:val="24"/>
          <w:szCs w:val="24"/>
        </w:rPr>
        <w:t>Е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F4A2E">
        <w:rPr>
          <w:rFonts w:ascii="Times New Roman" w:hAnsi="Times New Roman"/>
          <w:color w:val="000000"/>
          <w:sz w:val="24"/>
          <w:szCs w:val="24"/>
        </w:rPr>
        <w:t>Н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F4A2E">
        <w:rPr>
          <w:rFonts w:ascii="Times New Roman" w:hAnsi="Times New Roman"/>
          <w:color w:val="000000"/>
          <w:sz w:val="24"/>
          <w:szCs w:val="24"/>
        </w:rPr>
        <w:t>Гринева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3F4A2E">
        <w:rPr>
          <w:rFonts w:ascii="Times New Roman" w:hAnsi="Times New Roman"/>
          <w:color w:val="000000"/>
          <w:sz w:val="24"/>
          <w:szCs w:val="24"/>
        </w:rPr>
        <w:t>Е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3F4A2E">
        <w:rPr>
          <w:rFonts w:ascii="Times New Roman" w:hAnsi="Times New Roman"/>
          <w:color w:val="000000"/>
          <w:sz w:val="24"/>
          <w:szCs w:val="24"/>
        </w:rPr>
        <w:t>И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3F4A2E">
        <w:rPr>
          <w:rFonts w:ascii="Times New Roman" w:hAnsi="Times New Roman"/>
          <w:color w:val="000000"/>
          <w:sz w:val="24"/>
          <w:szCs w:val="24"/>
        </w:rPr>
        <w:t>М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3F4A2E">
        <w:rPr>
          <w:rFonts w:ascii="Times New Roman" w:hAnsi="Times New Roman"/>
          <w:color w:val="000000"/>
          <w:sz w:val="24"/>
          <w:szCs w:val="24"/>
        </w:rPr>
        <w:t>с</w:t>
      </w:r>
      <w:r w:rsidRPr="003F4A2E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3F4A2E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3F4A2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 xml:space="preserve">Сахарный диабет: научное издание/ П. Дж. </w:t>
      </w:r>
      <w:proofErr w:type="spellStart"/>
      <w:proofErr w:type="gramStart"/>
      <w:r w:rsidRPr="003F4A2E">
        <w:rPr>
          <w:rFonts w:ascii="Times New Roman" w:hAnsi="Times New Roman"/>
          <w:color w:val="000000"/>
          <w:sz w:val="24"/>
          <w:szCs w:val="24"/>
        </w:rPr>
        <w:t>Уоткинс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F4A2E">
        <w:rPr>
          <w:rFonts w:ascii="Times New Roman" w:hAnsi="Times New Roman"/>
          <w:color w:val="000000"/>
          <w:sz w:val="24"/>
          <w:szCs w:val="24"/>
        </w:rPr>
        <w:t xml:space="preserve"> пер. с англ. Д. Е. Коляды, ред. М. И.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Балаболкин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. - 2-е изд. - М.: БИНОМ, 2006. - 134 с.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proofErr w:type="gramStart"/>
      <w:r w:rsidRPr="003F4A2E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F4A2E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Медиа, 2011. - 264 с.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 xml:space="preserve">Сахарный диабет и беременность: учебное пособие для системы послевузовского проф. образования врачей/ Г. П. Лака, Т. Г. </w:t>
      </w:r>
      <w:proofErr w:type="gramStart"/>
      <w:r w:rsidRPr="003F4A2E">
        <w:rPr>
          <w:rFonts w:ascii="Times New Roman" w:hAnsi="Times New Roman"/>
          <w:color w:val="000000"/>
          <w:sz w:val="24"/>
          <w:szCs w:val="24"/>
        </w:rPr>
        <w:t>Захарова ;</w:t>
      </w:r>
      <w:proofErr w:type="gramEnd"/>
      <w:r w:rsidRPr="003F4A2E">
        <w:rPr>
          <w:rFonts w:ascii="Times New Roman" w:hAnsi="Times New Roman"/>
          <w:color w:val="000000"/>
          <w:sz w:val="24"/>
          <w:szCs w:val="24"/>
        </w:rPr>
        <w:t xml:space="preserve"> под ред. М. М. Петровой, Ю. </w:t>
      </w:r>
      <w:r w:rsidRPr="003F4A2E">
        <w:rPr>
          <w:rFonts w:ascii="Times New Roman" w:hAnsi="Times New Roman"/>
          <w:color w:val="000000"/>
          <w:sz w:val="24"/>
          <w:szCs w:val="24"/>
        </w:rPr>
        <w:lastRenderedPageBreak/>
        <w:t>А. Терещенко. - Ростов н/Д: Феникс; Красноярск: Издательские проекты, 2006. - 125 с.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3F4A2E">
        <w:rPr>
          <w:rFonts w:ascii="Times New Roman" w:hAnsi="Times New Roman"/>
          <w:color w:val="000000"/>
          <w:sz w:val="24"/>
          <w:szCs w:val="24"/>
        </w:rPr>
        <w:t>Шестакова;</w:t>
      </w: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F4A2E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proofErr w:type="gramEnd"/>
      <w:r w:rsidRPr="003F4A2E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proofErr w:type="gramStart"/>
      <w:r w:rsidRPr="003F4A2E">
        <w:rPr>
          <w:rFonts w:ascii="Times New Roman" w:hAnsi="Times New Roman"/>
          <w:color w:val="000000"/>
          <w:sz w:val="24"/>
          <w:szCs w:val="24"/>
        </w:rPr>
        <w:t>Колуэлл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F4A2E">
        <w:rPr>
          <w:rFonts w:ascii="Times New Roman" w:hAnsi="Times New Roman"/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Шамхаловой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2007. - 288 с.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</w:t>
      </w:r>
      <w:proofErr w:type="gramStart"/>
      <w:r w:rsidRPr="003F4A2E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3F4A2E">
        <w:rPr>
          <w:rFonts w:ascii="Times New Roman" w:hAnsi="Times New Roman"/>
          <w:color w:val="000000"/>
          <w:sz w:val="24"/>
          <w:szCs w:val="24"/>
        </w:rPr>
        <w:t xml:space="preserve"> научное издание/ В. М.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proofErr w:type="gramStart"/>
      <w:r w:rsidRPr="003F4A2E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..</w:t>
      </w:r>
      <w:proofErr w:type="gramEnd"/>
      <w:r w:rsidRPr="003F4A2E">
        <w:rPr>
          <w:rFonts w:ascii="Times New Roman" w:hAnsi="Times New Roman"/>
          <w:color w:val="000000"/>
          <w:sz w:val="24"/>
          <w:szCs w:val="24"/>
        </w:rPr>
        <w:t xml:space="preserve"> - Донецк: ИД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, 2009. - 79 с.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3F4A2E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3F4A2E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F4A2E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3F4A2E">
        <w:rPr>
          <w:rFonts w:ascii="Times New Roman" w:hAnsi="Times New Roman"/>
          <w:color w:val="000000"/>
          <w:sz w:val="24"/>
          <w:szCs w:val="24"/>
        </w:rPr>
        <w:br/>
      </w:r>
      <w:r w:rsidRPr="003F4A2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3F4A2E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3F4A2E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3F4A2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4A2E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3F4A2E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133305" w:rsidRPr="003F4A2E" w:rsidRDefault="00133305" w:rsidP="0013330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F4A2E">
        <w:rPr>
          <w:rFonts w:ascii="Times New Roman" w:hAnsi="Times New Roman"/>
          <w:sz w:val="24"/>
          <w:szCs w:val="24"/>
        </w:rPr>
        <w:t xml:space="preserve">Пероральные </w:t>
      </w:r>
      <w:proofErr w:type="spellStart"/>
      <w:r w:rsidRPr="003F4A2E">
        <w:rPr>
          <w:rFonts w:ascii="Times New Roman" w:hAnsi="Times New Roman"/>
          <w:sz w:val="24"/>
          <w:szCs w:val="24"/>
        </w:rPr>
        <w:t>сахароснижающие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препараты. Бакиров А.Б., </w:t>
      </w:r>
      <w:proofErr w:type="spellStart"/>
      <w:r w:rsidRPr="003F4A2E">
        <w:rPr>
          <w:rFonts w:ascii="Times New Roman" w:hAnsi="Times New Roman"/>
          <w:sz w:val="24"/>
          <w:szCs w:val="24"/>
        </w:rPr>
        <w:t>Аллабердина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Д.У., </w:t>
      </w:r>
      <w:proofErr w:type="spellStart"/>
      <w:r w:rsidRPr="003F4A2E">
        <w:rPr>
          <w:rFonts w:ascii="Times New Roman" w:hAnsi="Times New Roman"/>
          <w:sz w:val="24"/>
          <w:szCs w:val="24"/>
        </w:rPr>
        <w:t>Мингазетдинова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Л. Н., </w:t>
      </w:r>
      <w:proofErr w:type="spellStart"/>
      <w:r w:rsidRPr="003F4A2E">
        <w:rPr>
          <w:rFonts w:ascii="Times New Roman" w:hAnsi="Times New Roman"/>
          <w:sz w:val="24"/>
          <w:szCs w:val="24"/>
        </w:rPr>
        <w:t>Калимуллина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Д.Х., </w:t>
      </w:r>
      <w:proofErr w:type="spellStart"/>
      <w:r w:rsidRPr="003F4A2E">
        <w:rPr>
          <w:rFonts w:ascii="Times New Roman" w:hAnsi="Times New Roman"/>
          <w:sz w:val="24"/>
          <w:szCs w:val="24"/>
        </w:rPr>
        <w:t>Гимаева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З.Ф., </w:t>
      </w:r>
      <w:proofErr w:type="spellStart"/>
      <w:r w:rsidRPr="003F4A2E">
        <w:rPr>
          <w:rFonts w:ascii="Times New Roman" w:hAnsi="Times New Roman"/>
          <w:sz w:val="24"/>
          <w:szCs w:val="24"/>
        </w:rPr>
        <w:t>Гайнитдинова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В.В., </w:t>
      </w:r>
      <w:proofErr w:type="spellStart"/>
      <w:r w:rsidRPr="003F4A2E">
        <w:rPr>
          <w:rFonts w:ascii="Times New Roman" w:hAnsi="Times New Roman"/>
          <w:sz w:val="24"/>
          <w:szCs w:val="24"/>
        </w:rPr>
        <w:t>Ахметзянова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Э.Х., </w:t>
      </w:r>
      <w:proofErr w:type="spellStart"/>
      <w:r w:rsidRPr="003F4A2E">
        <w:rPr>
          <w:rFonts w:ascii="Times New Roman" w:hAnsi="Times New Roman"/>
          <w:sz w:val="24"/>
          <w:szCs w:val="24"/>
        </w:rPr>
        <w:t>Латыпова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Г.А. и </w:t>
      </w:r>
      <w:proofErr w:type="spellStart"/>
      <w:r w:rsidRPr="003F4A2E">
        <w:rPr>
          <w:rFonts w:ascii="Times New Roman" w:hAnsi="Times New Roman"/>
          <w:sz w:val="24"/>
          <w:szCs w:val="24"/>
        </w:rPr>
        <w:t>др.Учебное</w:t>
      </w:r>
      <w:proofErr w:type="spellEnd"/>
      <w:r w:rsidRPr="003F4A2E">
        <w:rPr>
          <w:rFonts w:ascii="Times New Roman" w:hAnsi="Times New Roman"/>
          <w:sz w:val="24"/>
          <w:szCs w:val="24"/>
        </w:rPr>
        <w:t xml:space="preserve"> пособие, Уфа. 2011, 3,06 </w:t>
      </w:r>
      <w:proofErr w:type="spellStart"/>
      <w:r w:rsidRPr="003F4A2E">
        <w:rPr>
          <w:rFonts w:ascii="Times New Roman" w:hAnsi="Times New Roman"/>
          <w:sz w:val="24"/>
          <w:szCs w:val="24"/>
        </w:rPr>
        <w:t>п.л</w:t>
      </w:r>
      <w:proofErr w:type="spellEnd"/>
      <w:r w:rsidRPr="003F4A2E">
        <w:rPr>
          <w:rFonts w:ascii="Times New Roman" w:hAnsi="Times New Roman"/>
          <w:sz w:val="24"/>
          <w:szCs w:val="24"/>
        </w:rPr>
        <w:t>., Типография «Феникс».</w:t>
      </w:r>
    </w:p>
    <w:p w:rsidR="00133305" w:rsidRPr="00087EC1" w:rsidRDefault="00133305" w:rsidP="0013330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33305" w:rsidRPr="00087EC1" w:rsidRDefault="00133305" w:rsidP="0013330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33305" w:rsidRDefault="00133305" w:rsidP="00133305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p w:rsidR="00A0562D" w:rsidRDefault="00A0562D"/>
    <w:sectPr w:rsidR="00A0562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961"/>
    <w:rsid w:val="00133305"/>
    <w:rsid w:val="00836961"/>
    <w:rsid w:val="00A0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918D5A-C370-4F69-B194-EFCA28E91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30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rsid w:val="00133305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333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133305"/>
    <w:pPr>
      <w:ind w:left="720"/>
      <w:contextualSpacing/>
    </w:pPr>
  </w:style>
  <w:style w:type="character" w:customStyle="1" w:styleId="apple-style-span">
    <w:name w:val="apple-style-span"/>
    <w:uiPriority w:val="99"/>
    <w:rsid w:val="00133305"/>
    <w:rPr>
      <w:rFonts w:cs="Times New Roman"/>
    </w:rPr>
  </w:style>
  <w:style w:type="character" w:customStyle="1" w:styleId="apple-converted-space">
    <w:name w:val="apple-converted-space"/>
    <w:uiPriority w:val="99"/>
    <w:rsid w:val="0013330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2018-11-22T14:11:00Z</dcterms:created>
  <dcterms:modified xsi:type="dcterms:W3CDTF">2018-11-22T14:11:00Z</dcterms:modified>
</cp:coreProperties>
</file>